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1B8FA" w14:textId="490FFDDA" w:rsidR="003E13C5" w:rsidRPr="00AC20C0" w:rsidRDefault="00F94D77" w:rsidP="00AC20C0">
      <w:pPr>
        <w:pStyle w:val="Heading1"/>
        <w:spacing w:before="360"/>
        <w:rPr>
          <w:i/>
        </w:rPr>
      </w:pPr>
      <w:r>
        <w:t>Investing for Success</w:t>
      </w:r>
      <w:r w:rsidR="00980EA2">
        <w:t xml:space="preserve"> (Report </w:t>
      </w:r>
      <w:r w:rsidR="00023697">
        <w:t>12</w:t>
      </w:r>
      <w:r w:rsidR="009D48D7">
        <w:t>: 2017–18</w:t>
      </w:r>
      <w:r w:rsidR="003E13C5" w:rsidRPr="003E13C5">
        <w:t xml:space="preserve">). </w:t>
      </w:r>
      <w:r w:rsidR="006D39F4">
        <w:br/>
        <w:t xml:space="preserve">Tabled </w:t>
      </w:r>
      <w:r>
        <w:t>20 March</w:t>
      </w:r>
      <w:r w:rsidR="00544913">
        <w:t xml:space="preserve"> 201</w:t>
      </w:r>
      <w:r>
        <w:t>8</w:t>
      </w:r>
      <w:r w:rsidR="00AC20C0">
        <w:t>.</w:t>
      </w:r>
      <w:bookmarkStart w:id="0" w:name="_GoBack"/>
      <w:bookmarkEnd w:id="0"/>
    </w:p>
    <w:p w14:paraId="17B22CEF" w14:textId="77777777" w:rsidR="00DE7141" w:rsidRDefault="00DE7141">
      <w:pPr>
        <w:rPr>
          <w:rFonts w:ascii="Arial" w:hAnsi="Arial" w:cs="Arial"/>
          <w:i/>
          <w:sz w:val="18"/>
          <w:szCs w:val="18"/>
        </w:rPr>
      </w:pPr>
    </w:p>
    <w:p w14:paraId="297285B2" w14:textId="77777777" w:rsidR="003E13C5" w:rsidRPr="00194CDF" w:rsidRDefault="003E13C5" w:rsidP="00A63130">
      <w:pPr>
        <w:spacing w:after="120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194CDF">
        <w:rPr>
          <w:rFonts w:ascii="Arial" w:hAnsi="Arial" w:cs="Arial"/>
          <w:b/>
          <w:color w:val="1F3864" w:themeColor="accent1" w:themeShade="80"/>
          <w:sz w:val="20"/>
          <w:szCs w:val="20"/>
        </w:rPr>
        <w:t>Slide 1</w:t>
      </w:r>
      <w:r w:rsidR="00757D62" w:rsidRPr="00194CDF">
        <w:rPr>
          <w:rFonts w:ascii="Arial" w:hAnsi="Arial" w:cs="Arial"/>
          <w:b/>
          <w:color w:val="1F3864" w:themeColor="accent1" w:themeShade="80"/>
          <w:sz w:val="20"/>
          <w:szCs w:val="20"/>
        </w:rPr>
        <w:t>: Welcome</w:t>
      </w:r>
    </w:p>
    <w:p w14:paraId="297FD256" w14:textId="41275408" w:rsidR="001E0A15" w:rsidRPr="00A63130" w:rsidRDefault="001E0A15" w:rsidP="00A63130">
      <w:pPr>
        <w:spacing w:after="120"/>
        <w:rPr>
          <w:rFonts w:ascii="Arial" w:hAnsi="Arial" w:cs="Arial"/>
          <w:sz w:val="20"/>
          <w:szCs w:val="20"/>
        </w:rPr>
      </w:pPr>
      <w:r w:rsidRPr="00A63130">
        <w:rPr>
          <w:rFonts w:ascii="Arial" w:hAnsi="Arial" w:cs="Arial"/>
          <w:sz w:val="20"/>
          <w:szCs w:val="20"/>
        </w:rPr>
        <w:t xml:space="preserve">This is a presentation about the </w:t>
      </w:r>
      <w:r w:rsidR="009D48D7" w:rsidRPr="00A63130">
        <w:rPr>
          <w:rFonts w:ascii="Arial" w:hAnsi="Arial" w:cs="Arial"/>
          <w:sz w:val="20"/>
          <w:szCs w:val="20"/>
        </w:rPr>
        <w:t>performance audit report on</w:t>
      </w:r>
      <w:r w:rsidR="00980EA2">
        <w:rPr>
          <w:rFonts w:ascii="Arial" w:hAnsi="Arial" w:cs="Arial"/>
          <w:sz w:val="20"/>
          <w:szCs w:val="20"/>
        </w:rPr>
        <w:t xml:space="preserve"> </w:t>
      </w:r>
      <w:r w:rsidR="00F94D77">
        <w:rPr>
          <w:rFonts w:ascii="Arial" w:hAnsi="Arial" w:cs="Arial"/>
          <w:sz w:val="20"/>
          <w:szCs w:val="20"/>
        </w:rPr>
        <w:t>Investing for Success</w:t>
      </w:r>
      <w:r w:rsidR="00023697">
        <w:rPr>
          <w:rFonts w:ascii="Arial" w:hAnsi="Arial" w:cs="Arial"/>
          <w:sz w:val="20"/>
          <w:szCs w:val="20"/>
        </w:rPr>
        <w:t>—</w:t>
      </w:r>
      <w:r w:rsidR="00B51C9D">
        <w:rPr>
          <w:rFonts w:ascii="Arial" w:hAnsi="Arial" w:cs="Arial"/>
          <w:sz w:val="20"/>
          <w:szCs w:val="20"/>
        </w:rPr>
        <w:t>a state school funding initiative designed to improve learning outcomes</w:t>
      </w:r>
      <w:r w:rsidR="009D48D7" w:rsidRPr="00746BEE">
        <w:rPr>
          <w:rFonts w:ascii="Arial" w:hAnsi="Arial" w:cs="Arial"/>
          <w:sz w:val="20"/>
          <w:szCs w:val="20"/>
        </w:rPr>
        <w:t>.</w:t>
      </w:r>
    </w:p>
    <w:p w14:paraId="27B4EA76" w14:textId="77777777" w:rsidR="00627776" w:rsidRPr="00A63130" w:rsidRDefault="001E0A15" w:rsidP="00A63130">
      <w:pPr>
        <w:spacing w:after="120"/>
        <w:rPr>
          <w:rFonts w:ascii="Arial" w:hAnsi="Arial" w:cs="Arial"/>
          <w:sz w:val="20"/>
          <w:szCs w:val="20"/>
        </w:rPr>
      </w:pPr>
      <w:r w:rsidRPr="00A63130">
        <w:rPr>
          <w:rFonts w:ascii="Arial" w:hAnsi="Arial" w:cs="Arial"/>
          <w:sz w:val="20"/>
          <w:szCs w:val="20"/>
        </w:rPr>
        <w:t>Pleas</w:t>
      </w:r>
      <w:r w:rsidR="0038461C">
        <w:rPr>
          <w:rFonts w:ascii="Arial" w:hAnsi="Arial" w:cs="Arial"/>
          <w:sz w:val="20"/>
          <w:szCs w:val="20"/>
        </w:rPr>
        <w:t>e note that this is a summary</w:t>
      </w:r>
      <w:r w:rsidRPr="00A63130">
        <w:rPr>
          <w:rFonts w:ascii="Arial" w:hAnsi="Arial" w:cs="Arial"/>
          <w:sz w:val="20"/>
          <w:szCs w:val="20"/>
        </w:rPr>
        <w:t xml:space="preserve">. The full report can be read on our website. </w:t>
      </w:r>
    </w:p>
    <w:p w14:paraId="629373B4" w14:textId="77777777" w:rsidR="003E13C5" w:rsidRPr="00194CDF" w:rsidRDefault="003E13C5" w:rsidP="00A63130">
      <w:pPr>
        <w:spacing w:before="240" w:after="120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194CDF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Slide </w:t>
      </w:r>
      <w:r w:rsidR="00C37648" w:rsidRPr="00194CDF">
        <w:rPr>
          <w:rFonts w:ascii="Arial" w:hAnsi="Arial" w:cs="Arial"/>
          <w:b/>
          <w:color w:val="1F3864" w:themeColor="accent1" w:themeShade="80"/>
          <w:sz w:val="20"/>
          <w:szCs w:val="20"/>
        </w:rPr>
        <w:t>2</w:t>
      </w:r>
      <w:r w:rsidR="00FF4993" w:rsidRPr="00194CDF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: </w:t>
      </w:r>
      <w:r w:rsidR="00980EA2">
        <w:rPr>
          <w:rFonts w:ascii="Arial" w:hAnsi="Arial" w:cs="Arial"/>
          <w:b/>
          <w:color w:val="1F3864" w:themeColor="accent1" w:themeShade="80"/>
          <w:sz w:val="20"/>
          <w:szCs w:val="20"/>
        </w:rPr>
        <w:t>Audit objective</w:t>
      </w:r>
      <w:r w:rsidR="00DA626D" w:rsidRPr="00194CDF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 </w:t>
      </w:r>
    </w:p>
    <w:p w14:paraId="4DCA9B21" w14:textId="39D71180" w:rsidR="00F83371" w:rsidRDefault="00876E24" w:rsidP="00DF74EF">
      <w:pPr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We </w:t>
      </w:r>
      <w:r w:rsidR="00980EA2">
        <w:rPr>
          <w:rFonts w:ascii="Arial" w:hAnsi="Arial" w:cs="Arial"/>
          <w:sz w:val="20"/>
          <w:szCs w:val="20"/>
          <w:lang w:val="en-US"/>
        </w:rPr>
        <w:t>audit</w:t>
      </w:r>
      <w:r>
        <w:rPr>
          <w:rFonts w:ascii="Arial" w:hAnsi="Arial" w:cs="Arial"/>
          <w:sz w:val="20"/>
          <w:szCs w:val="20"/>
          <w:lang w:val="en-US"/>
        </w:rPr>
        <w:t xml:space="preserve">ed </w:t>
      </w:r>
      <w:r w:rsidR="00005B4B">
        <w:rPr>
          <w:rFonts w:ascii="Arial" w:hAnsi="Arial" w:cs="Arial"/>
          <w:sz w:val="20"/>
          <w:szCs w:val="20"/>
          <w:lang w:val="en-US"/>
        </w:rPr>
        <w:t>17 state schools from across four regions to assess</w:t>
      </w:r>
      <w:r w:rsidR="00F83371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70AE198D" w14:textId="77777777" w:rsidR="00F83371" w:rsidRDefault="00F83371" w:rsidP="00DF74EF">
      <w:pPr>
        <w:pStyle w:val="ListParagraph"/>
        <w:numPr>
          <w:ilvl w:val="0"/>
          <w:numId w:val="6"/>
        </w:numPr>
        <w:spacing w:after="120"/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how effectively Investing for Success is supporting students most in need to achieve better educational outcomes </w:t>
      </w:r>
    </w:p>
    <w:p w14:paraId="62172AE2" w14:textId="1920F321" w:rsidR="00F83371" w:rsidRDefault="00293D6E" w:rsidP="00023697">
      <w:pPr>
        <w:pStyle w:val="ListParagraph"/>
        <w:numPr>
          <w:ilvl w:val="0"/>
          <w:numId w:val="6"/>
        </w:numPr>
        <w:spacing w:before="240" w:after="120"/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and </w:t>
      </w:r>
      <w:r w:rsidR="00F83371" w:rsidRPr="00F83371">
        <w:rPr>
          <w:rFonts w:ascii="Arial" w:hAnsi="Arial" w:cs="Arial"/>
          <w:sz w:val="20"/>
          <w:szCs w:val="20"/>
          <w:lang w:val="en-US"/>
        </w:rPr>
        <w:t xml:space="preserve">whether the Department of Education, and its state schools, </w:t>
      </w:r>
      <w:r w:rsidR="00B51C9D">
        <w:rPr>
          <w:rFonts w:ascii="Arial" w:hAnsi="Arial" w:cs="Arial"/>
          <w:sz w:val="20"/>
          <w:szCs w:val="20"/>
          <w:lang w:val="en-US"/>
        </w:rPr>
        <w:t>can demonstrate value for money</w:t>
      </w:r>
      <w:r w:rsidR="00F83371" w:rsidRPr="00F83371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2DD51943" w14:textId="118A8C86" w:rsidR="00062896" w:rsidRDefault="00C37648" w:rsidP="00A63130">
      <w:pPr>
        <w:spacing w:before="240" w:after="120"/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</w:pPr>
      <w:r w:rsidRPr="00194CDF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>Slide 3</w:t>
      </w:r>
      <w:r w:rsidR="00062896" w:rsidRPr="00194CDF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>:</w:t>
      </w:r>
      <w:r w:rsidR="002F6337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 xml:space="preserve"> Contex</w:t>
      </w:r>
      <w:r w:rsidR="00757D62" w:rsidRPr="00194CDF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>t</w:t>
      </w:r>
      <w:r w:rsidR="00310705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>—</w:t>
      </w:r>
      <w:r w:rsidR="00C4155E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 xml:space="preserve">National school funding reform </w:t>
      </w:r>
      <w:r w:rsidR="007B23A9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 xml:space="preserve"> </w:t>
      </w:r>
    </w:p>
    <w:p w14:paraId="6336EE2A" w14:textId="117F8382" w:rsidR="00396328" w:rsidRDefault="005A3A53" w:rsidP="00DF74EF">
      <w:pPr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Australia’s student performance has been declining since 2000. </w:t>
      </w:r>
      <w:r w:rsidR="00E53418">
        <w:rPr>
          <w:rFonts w:ascii="Arial" w:hAnsi="Arial" w:cs="Arial"/>
          <w:sz w:val="20"/>
          <w:szCs w:val="20"/>
          <w:lang w:val="en-US"/>
        </w:rPr>
        <w:t>In 2011, a national review (known as the ‘</w:t>
      </w:r>
      <w:proofErr w:type="spellStart"/>
      <w:r w:rsidR="00E53418">
        <w:rPr>
          <w:rFonts w:ascii="Arial" w:hAnsi="Arial" w:cs="Arial"/>
          <w:sz w:val="20"/>
          <w:szCs w:val="20"/>
          <w:lang w:val="en-US"/>
        </w:rPr>
        <w:t>Gonski</w:t>
      </w:r>
      <w:proofErr w:type="spellEnd"/>
      <w:r w:rsidR="00E53418">
        <w:rPr>
          <w:rFonts w:ascii="Arial" w:hAnsi="Arial" w:cs="Arial"/>
          <w:sz w:val="20"/>
          <w:szCs w:val="20"/>
          <w:lang w:val="en-US"/>
        </w:rPr>
        <w:t xml:space="preserve"> Review’) recommended that funding be </w:t>
      </w:r>
      <w:r w:rsidR="00396328">
        <w:rPr>
          <w:rFonts w:ascii="Arial" w:hAnsi="Arial" w:cs="Arial"/>
          <w:sz w:val="20"/>
          <w:szCs w:val="20"/>
          <w:lang w:val="en-US"/>
        </w:rPr>
        <w:t>targeted to students and school</w:t>
      </w:r>
      <w:r w:rsidR="00E53418">
        <w:rPr>
          <w:rFonts w:ascii="Arial" w:hAnsi="Arial" w:cs="Arial"/>
          <w:sz w:val="20"/>
          <w:szCs w:val="20"/>
          <w:lang w:val="en-US"/>
        </w:rPr>
        <w:t xml:space="preserve">s </w:t>
      </w:r>
      <w:r w:rsidR="00396328">
        <w:rPr>
          <w:rFonts w:ascii="Arial" w:hAnsi="Arial" w:cs="Arial"/>
          <w:sz w:val="20"/>
          <w:szCs w:val="20"/>
          <w:lang w:val="en-US"/>
        </w:rPr>
        <w:t>at risk of educational disadvantage</w:t>
      </w:r>
      <w:r w:rsidR="00445FEA">
        <w:rPr>
          <w:rFonts w:ascii="Arial" w:hAnsi="Arial" w:cs="Arial"/>
          <w:sz w:val="20"/>
          <w:szCs w:val="20"/>
          <w:lang w:val="en-US"/>
        </w:rPr>
        <w:t>—a</w:t>
      </w:r>
      <w:r w:rsidR="00396328">
        <w:rPr>
          <w:rFonts w:ascii="Arial" w:hAnsi="Arial" w:cs="Arial"/>
          <w:sz w:val="20"/>
          <w:szCs w:val="20"/>
          <w:lang w:val="en-US"/>
        </w:rPr>
        <w:t xml:space="preserve"> ‘needs-based</w:t>
      </w:r>
      <w:r w:rsidR="00E53418">
        <w:rPr>
          <w:rFonts w:ascii="Arial" w:hAnsi="Arial" w:cs="Arial"/>
          <w:sz w:val="20"/>
          <w:szCs w:val="20"/>
          <w:lang w:val="en-US"/>
        </w:rPr>
        <w:t>’</w:t>
      </w:r>
      <w:r w:rsidR="005B727D">
        <w:rPr>
          <w:rFonts w:ascii="Arial" w:hAnsi="Arial" w:cs="Arial"/>
          <w:sz w:val="20"/>
          <w:szCs w:val="20"/>
          <w:lang w:val="en-US"/>
        </w:rPr>
        <w:t xml:space="preserve"> approach</w:t>
      </w:r>
      <w:r w:rsidR="00396328">
        <w:rPr>
          <w:rFonts w:ascii="Arial" w:hAnsi="Arial" w:cs="Arial"/>
          <w:sz w:val="20"/>
          <w:szCs w:val="20"/>
          <w:lang w:val="en-US"/>
        </w:rPr>
        <w:t>.</w:t>
      </w:r>
    </w:p>
    <w:p w14:paraId="4D5B9E65" w14:textId="11FF3C9A" w:rsidR="00005B4B" w:rsidRDefault="005A3A53" w:rsidP="00E53418">
      <w:pPr>
        <w:spacing w:before="240"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2014, Queensland received an additional $794.4 million </w:t>
      </w:r>
      <w:r w:rsidR="00396328">
        <w:rPr>
          <w:rFonts w:ascii="Arial" w:hAnsi="Arial" w:cs="Arial"/>
          <w:sz w:val="20"/>
          <w:szCs w:val="20"/>
          <w:lang w:val="en-US"/>
        </w:rPr>
        <w:t xml:space="preserve">over four years </w:t>
      </w:r>
      <w:r>
        <w:rPr>
          <w:rFonts w:ascii="Arial" w:hAnsi="Arial" w:cs="Arial"/>
          <w:sz w:val="20"/>
          <w:szCs w:val="20"/>
          <w:lang w:val="en-US"/>
        </w:rPr>
        <w:t xml:space="preserve">from the federal government to allocate to state schools. </w:t>
      </w:r>
      <w:r w:rsidR="00710340">
        <w:rPr>
          <w:rFonts w:ascii="Arial" w:hAnsi="Arial" w:cs="Arial"/>
          <w:sz w:val="20"/>
          <w:szCs w:val="20"/>
          <w:lang w:val="en-US"/>
        </w:rPr>
        <w:t>Queensland</w:t>
      </w:r>
      <w:r w:rsidR="00396328">
        <w:rPr>
          <w:rFonts w:ascii="Arial" w:hAnsi="Arial" w:cs="Arial"/>
          <w:sz w:val="20"/>
          <w:szCs w:val="20"/>
          <w:lang w:val="en-US"/>
        </w:rPr>
        <w:t xml:space="preserve"> designed </w:t>
      </w:r>
      <w:r w:rsidR="00293D6E">
        <w:rPr>
          <w:rFonts w:ascii="Arial" w:hAnsi="Arial" w:cs="Arial"/>
          <w:sz w:val="20"/>
          <w:szCs w:val="20"/>
          <w:lang w:val="en-US"/>
        </w:rPr>
        <w:t>a</w:t>
      </w:r>
      <w:r w:rsidR="00396328">
        <w:rPr>
          <w:rFonts w:ascii="Arial" w:hAnsi="Arial" w:cs="Arial"/>
          <w:sz w:val="20"/>
          <w:szCs w:val="20"/>
          <w:lang w:val="en-US"/>
        </w:rPr>
        <w:t xml:space="preserve"> needs-based </w:t>
      </w:r>
      <w:r w:rsidR="00293D6E">
        <w:rPr>
          <w:rFonts w:ascii="Arial" w:hAnsi="Arial" w:cs="Arial"/>
          <w:sz w:val="20"/>
          <w:szCs w:val="20"/>
          <w:lang w:val="en-US"/>
        </w:rPr>
        <w:t>allocation</w:t>
      </w:r>
      <w:r>
        <w:rPr>
          <w:rFonts w:ascii="Arial" w:hAnsi="Arial" w:cs="Arial"/>
          <w:sz w:val="20"/>
          <w:szCs w:val="20"/>
          <w:lang w:val="en-US"/>
        </w:rPr>
        <w:t xml:space="preserve"> model</w:t>
      </w:r>
      <w:r w:rsidR="00917DF2">
        <w:rPr>
          <w:rFonts w:ascii="Arial" w:hAnsi="Arial" w:cs="Arial"/>
          <w:sz w:val="20"/>
          <w:szCs w:val="20"/>
          <w:lang w:val="en-US"/>
        </w:rPr>
        <w:t xml:space="preserve"> </w:t>
      </w:r>
      <w:r w:rsidR="006B087D">
        <w:rPr>
          <w:rFonts w:ascii="Arial" w:hAnsi="Arial" w:cs="Arial"/>
          <w:sz w:val="20"/>
          <w:szCs w:val="20"/>
          <w:lang w:val="en-US"/>
        </w:rPr>
        <w:t xml:space="preserve">using specific student characteristics (for example, students with disability or refugee status) and school characteristics (for example, rural locations). </w:t>
      </w:r>
      <w:r w:rsidR="003827D4">
        <w:rPr>
          <w:rFonts w:ascii="Arial" w:hAnsi="Arial" w:cs="Arial"/>
          <w:sz w:val="20"/>
          <w:szCs w:val="20"/>
          <w:lang w:val="en-US"/>
        </w:rPr>
        <w:t>Over 1200 state schools received funding a</w:t>
      </w:r>
      <w:r w:rsidR="00E111F1">
        <w:rPr>
          <w:rFonts w:ascii="Arial" w:hAnsi="Arial" w:cs="Arial"/>
          <w:sz w:val="20"/>
          <w:szCs w:val="20"/>
          <w:lang w:val="en-US"/>
        </w:rPr>
        <w:t>mounts rang</w:t>
      </w:r>
      <w:r w:rsidR="003827D4">
        <w:rPr>
          <w:rFonts w:ascii="Arial" w:hAnsi="Arial" w:cs="Arial"/>
          <w:sz w:val="20"/>
          <w:szCs w:val="20"/>
          <w:lang w:val="en-US"/>
        </w:rPr>
        <w:t>ing</w:t>
      </w:r>
      <w:r w:rsidR="00E111F1">
        <w:rPr>
          <w:rFonts w:ascii="Arial" w:hAnsi="Arial" w:cs="Arial"/>
          <w:sz w:val="20"/>
          <w:szCs w:val="20"/>
          <w:lang w:val="en-US"/>
        </w:rPr>
        <w:t xml:space="preserve"> from $20</w:t>
      </w:r>
      <w:r w:rsidR="00C32A29">
        <w:rPr>
          <w:rFonts w:ascii="Arial" w:hAnsi="Arial" w:cs="Arial"/>
          <w:sz w:val="20"/>
          <w:szCs w:val="20"/>
          <w:lang w:val="en-US"/>
        </w:rPr>
        <w:t xml:space="preserve"> </w:t>
      </w:r>
      <w:r w:rsidR="00E111F1">
        <w:rPr>
          <w:rFonts w:ascii="Arial" w:hAnsi="Arial" w:cs="Arial"/>
          <w:sz w:val="20"/>
          <w:szCs w:val="20"/>
          <w:lang w:val="en-US"/>
        </w:rPr>
        <w:t xml:space="preserve">000 to over $1 million annually, depending on </w:t>
      </w:r>
      <w:r w:rsidR="003827D4">
        <w:rPr>
          <w:rFonts w:ascii="Arial" w:hAnsi="Arial" w:cs="Arial"/>
          <w:sz w:val="20"/>
          <w:szCs w:val="20"/>
          <w:lang w:val="en-US"/>
        </w:rPr>
        <w:t>each</w:t>
      </w:r>
      <w:r w:rsidR="00E111F1">
        <w:rPr>
          <w:rFonts w:ascii="Arial" w:hAnsi="Arial" w:cs="Arial"/>
          <w:sz w:val="20"/>
          <w:szCs w:val="20"/>
          <w:lang w:val="en-US"/>
        </w:rPr>
        <w:t xml:space="preserve"> school’s student population and location.</w:t>
      </w:r>
    </w:p>
    <w:p w14:paraId="76A2671B" w14:textId="20FA1D86" w:rsidR="00396328" w:rsidRPr="00C4155E" w:rsidRDefault="00396328" w:rsidP="00A63130">
      <w:pPr>
        <w:spacing w:before="240" w:after="120"/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</w:pPr>
      <w:bookmarkStart w:id="1" w:name="_Hlk508633646"/>
      <w:r w:rsidRPr="00C4155E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>Slide 4</w:t>
      </w:r>
      <w:r w:rsidR="00C4155E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>: Context</w:t>
      </w:r>
      <w:r w:rsidR="00310705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>—</w:t>
      </w:r>
      <w:r w:rsidR="00C4155E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>School improvement</w:t>
      </w:r>
    </w:p>
    <w:bookmarkEnd w:id="1"/>
    <w:p w14:paraId="4F5A645A" w14:textId="77777777" w:rsidR="00C4155E" w:rsidRDefault="00C4155E" w:rsidP="00DF74EF">
      <w:pPr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Department of Education allocated the federal funding as a state-based initiative called</w:t>
      </w:r>
      <w:r w:rsidR="00396328">
        <w:rPr>
          <w:rFonts w:ascii="Arial" w:hAnsi="Arial" w:cs="Arial"/>
          <w:sz w:val="20"/>
          <w:szCs w:val="20"/>
          <w:lang w:val="en-US"/>
        </w:rPr>
        <w:t xml:space="preserve"> ‘Great Results Guarantee’</w:t>
      </w:r>
      <w:r>
        <w:rPr>
          <w:rFonts w:ascii="Arial" w:hAnsi="Arial" w:cs="Arial"/>
          <w:sz w:val="20"/>
          <w:szCs w:val="20"/>
          <w:lang w:val="en-US"/>
        </w:rPr>
        <w:t xml:space="preserve"> from 2014 to 2015. It was re</w:t>
      </w:r>
      <w:r w:rsidR="00396328">
        <w:rPr>
          <w:rFonts w:ascii="Arial" w:hAnsi="Arial" w:cs="Arial"/>
          <w:sz w:val="20"/>
          <w:szCs w:val="20"/>
          <w:lang w:val="en-US"/>
        </w:rPr>
        <w:t xml:space="preserve">vised in 2016 and </w:t>
      </w:r>
      <w:r w:rsidR="00917DF2">
        <w:rPr>
          <w:rFonts w:ascii="Arial" w:hAnsi="Arial" w:cs="Arial"/>
          <w:sz w:val="20"/>
          <w:szCs w:val="20"/>
          <w:lang w:val="en-US"/>
        </w:rPr>
        <w:t>renamed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96328">
        <w:rPr>
          <w:rFonts w:ascii="Arial" w:hAnsi="Arial" w:cs="Arial"/>
          <w:sz w:val="20"/>
          <w:szCs w:val="20"/>
          <w:lang w:val="en-US"/>
        </w:rPr>
        <w:t xml:space="preserve">‘Investing for Success’. </w:t>
      </w:r>
    </w:p>
    <w:p w14:paraId="59C8C01D" w14:textId="364B543B" w:rsidR="00396328" w:rsidRDefault="00C4155E" w:rsidP="00A63130">
      <w:pPr>
        <w:spacing w:before="24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The model has been an important part of Queensland’s focus on improving school performance. Schools have </w:t>
      </w:r>
      <w:r w:rsidR="00A06541">
        <w:rPr>
          <w:rFonts w:ascii="Arial" w:hAnsi="Arial" w:cs="Arial"/>
          <w:sz w:val="20"/>
          <w:szCs w:val="20"/>
          <w:lang w:val="en-US"/>
        </w:rPr>
        <w:t>been able</w:t>
      </w:r>
      <w:r>
        <w:rPr>
          <w:rFonts w:ascii="Arial" w:hAnsi="Arial" w:cs="Arial"/>
          <w:sz w:val="20"/>
          <w:szCs w:val="20"/>
          <w:lang w:val="en-US"/>
        </w:rPr>
        <w:t xml:space="preserve"> to make their own decisions about how to spend the money based on the needs of their students.</w:t>
      </w:r>
      <w:r w:rsidR="0073051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057EF633" w14:textId="77777777" w:rsidR="00396328" w:rsidRDefault="00396328" w:rsidP="00A63130">
      <w:pPr>
        <w:spacing w:before="24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Investing for Success has been extended for 2018. The Department of Education is still negotiating </w:t>
      </w:r>
      <w:r w:rsidR="00C4155E">
        <w:rPr>
          <w:rFonts w:ascii="Arial" w:hAnsi="Arial" w:cs="Arial"/>
          <w:sz w:val="20"/>
          <w:szCs w:val="20"/>
          <w:lang w:val="en-US"/>
        </w:rPr>
        <w:t>longer-term</w:t>
      </w:r>
      <w:r>
        <w:rPr>
          <w:rFonts w:ascii="Arial" w:hAnsi="Arial" w:cs="Arial"/>
          <w:sz w:val="20"/>
          <w:szCs w:val="20"/>
          <w:lang w:val="en-US"/>
        </w:rPr>
        <w:t xml:space="preserve"> funding arrangements with the federal government</w:t>
      </w:r>
      <w:r w:rsidR="00730510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2B7B7F3" w14:textId="09B5059E" w:rsidR="00005B4B" w:rsidRDefault="00005B4B" w:rsidP="00005B4B">
      <w:pPr>
        <w:spacing w:before="240" w:after="120"/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</w:pPr>
      <w:r w:rsidRPr="00C4155E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 xml:space="preserve">Slide </w:t>
      </w:r>
      <w:r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 xml:space="preserve">5: </w:t>
      </w:r>
      <w:r w:rsidR="000929EB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>Our conclusions</w:t>
      </w:r>
      <w:r w:rsidR="00310705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>—</w:t>
      </w:r>
      <w:r w:rsidR="008A7A02"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 xml:space="preserve">design and oversight </w:t>
      </w:r>
      <w:r>
        <w:rPr>
          <w:rFonts w:ascii="Arial" w:hAnsi="Arial" w:cs="Arial"/>
          <w:b/>
          <w:color w:val="1F3864" w:themeColor="accent1" w:themeShade="80"/>
          <w:sz w:val="20"/>
          <w:szCs w:val="20"/>
          <w:lang w:val="en-US"/>
        </w:rPr>
        <w:t xml:space="preserve"> </w:t>
      </w:r>
    </w:p>
    <w:p w14:paraId="0D18D2AD" w14:textId="75ED25C3" w:rsidR="006A4648" w:rsidRDefault="0001059C" w:rsidP="00DF74EF">
      <w:pPr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terms of design and oversight, w</w:t>
      </w:r>
      <w:r w:rsidR="006A4648">
        <w:rPr>
          <w:rFonts w:ascii="Arial" w:hAnsi="Arial" w:cs="Arial"/>
          <w:sz w:val="20"/>
          <w:szCs w:val="20"/>
          <w:lang w:val="en-US"/>
        </w:rPr>
        <w:t xml:space="preserve">e concluded that </w:t>
      </w:r>
      <w:r w:rsidR="00005B4B">
        <w:rPr>
          <w:rFonts w:ascii="Arial" w:hAnsi="Arial" w:cs="Arial"/>
          <w:sz w:val="20"/>
          <w:szCs w:val="20"/>
          <w:lang w:val="en-US"/>
        </w:rPr>
        <w:t xml:space="preserve">Investing for Success </w:t>
      </w:r>
      <w:r w:rsidR="000929EB">
        <w:rPr>
          <w:rFonts w:ascii="Arial" w:hAnsi="Arial" w:cs="Arial"/>
          <w:sz w:val="20"/>
          <w:szCs w:val="20"/>
          <w:lang w:val="en-US"/>
        </w:rPr>
        <w:t>supports</w:t>
      </w:r>
      <w:r w:rsidR="00005B4B" w:rsidRPr="00005B4B">
        <w:rPr>
          <w:rFonts w:ascii="Arial" w:hAnsi="Arial" w:cs="Arial"/>
          <w:sz w:val="20"/>
          <w:szCs w:val="20"/>
          <w:lang w:val="en-US"/>
        </w:rPr>
        <w:t xml:space="preserve"> </w:t>
      </w:r>
      <w:r w:rsidR="000929EB">
        <w:rPr>
          <w:rFonts w:ascii="Arial" w:hAnsi="Arial" w:cs="Arial"/>
          <w:sz w:val="20"/>
          <w:szCs w:val="20"/>
          <w:lang w:val="en-US"/>
        </w:rPr>
        <w:t xml:space="preserve">the </w:t>
      </w:r>
      <w:r w:rsidR="00A06541">
        <w:rPr>
          <w:rFonts w:ascii="Arial" w:hAnsi="Arial" w:cs="Arial"/>
          <w:sz w:val="20"/>
          <w:szCs w:val="20"/>
          <w:lang w:val="en-US"/>
        </w:rPr>
        <w:t>d</w:t>
      </w:r>
      <w:r w:rsidR="000929EB">
        <w:rPr>
          <w:rFonts w:ascii="Arial" w:hAnsi="Arial" w:cs="Arial"/>
          <w:sz w:val="20"/>
          <w:szCs w:val="20"/>
          <w:lang w:val="en-US"/>
        </w:rPr>
        <w:t>epartment’s</w:t>
      </w:r>
      <w:r w:rsidR="00005B4B" w:rsidRPr="00005B4B">
        <w:rPr>
          <w:rFonts w:ascii="Arial" w:hAnsi="Arial" w:cs="Arial"/>
          <w:sz w:val="20"/>
          <w:szCs w:val="20"/>
          <w:lang w:val="en-US"/>
        </w:rPr>
        <w:t xml:space="preserve"> strategic commitment to </w:t>
      </w:r>
      <w:r w:rsidR="000929EB">
        <w:rPr>
          <w:rFonts w:ascii="Arial" w:hAnsi="Arial" w:cs="Arial"/>
          <w:sz w:val="20"/>
          <w:szCs w:val="20"/>
          <w:lang w:val="en-US"/>
        </w:rPr>
        <w:t xml:space="preserve">creating a </w:t>
      </w:r>
      <w:r w:rsidR="00005B4B" w:rsidRPr="00005B4B">
        <w:rPr>
          <w:rFonts w:ascii="Arial" w:hAnsi="Arial" w:cs="Arial"/>
          <w:sz w:val="20"/>
          <w:szCs w:val="20"/>
          <w:lang w:val="en-US"/>
        </w:rPr>
        <w:t>culture of school and student improvement</w:t>
      </w:r>
      <w:r w:rsidR="006A4648">
        <w:rPr>
          <w:rFonts w:ascii="Arial" w:hAnsi="Arial" w:cs="Arial"/>
          <w:sz w:val="20"/>
          <w:szCs w:val="20"/>
          <w:lang w:val="en-US"/>
        </w:rPr>
        <w:t xml:space="preserve">. The </w:t>
      </w:r>
      <w:r w:rsidR="00005B4B">
        <w:rPr>
          <w:rFonts w:ascii="Arial" w:hAnsi="Arial" w:cs="Arial"/>
          <w:sz w:val="20"/>
          <w:szCs w:val="20"/>
          <w:lang w:val="en-US"/>
        </w:rPr>
        <w:t>n</w:t>
      </w:r>
      <w:r w:rsidR="00005B4B" w:rsidRPr="00005B4B">
        <w:rPr>
          <w:rFonts w:ascii="Arial" w:hAnsi="Arial" w:cs="Arial"/>
          <w:sz w:val="20"/>
          <w:szCs w:val="20"/>
          <w:lang w:val="en-US"/>
        </w:rPr>
        <w:t>eeds-based model is aligned to levels of disadvantage</w:t>
      </w:r>
      <w:r w:rsidR="00F8614F">
        <w:rPr>
          <w:rFonts w:ascii="Arial" w:hAnsi="Arial" w:cs="Arial"/>
          <w:sz w:val="20"/>
          <w:szCs w:val="20"/>
          <w:lang w:val="en-US"/>
        </w:rPr>
        <w:t>,</w:t>
      </w:r>
      <w:r w:rsidR="00005B4B" w:rsidRPr="00005B4B">
        <w:rPr>
          <w:rFonts w:ascii="Arial" w:hAnsi="Arial" w:cs="Arial"/>
          <w:sz w:val="20"/>
          <w:szCs w:val="20"/>
          <w:lang w:val="en-US"/>
        </w:rPr>
        <w:t xml:space="preserve"> </w:t>
      </w:r>
      <w:r w:rsidR="00F8614F">
        <w:rPr>
          <w:rFonts w:ascii="Arial" w:hAnsi="Arial" w:cs="Arial"/>
          <w:sz w:val="20"/>
          <w:szCs w:val="20"/>
          <w:lang w:val="en-US"/>
        </w:rPr>
        <w:t>but</w:t>
      </w:r>
      <w:r w:rsidR="00005B4B" w:rsidRPr="00005B4B">
        <w:rPr>
          <w:rFonts w:ascii="Arial" w:hAnsi="Arial" w:cs="Arial"/>
          <w:sz w:val="20"/>
          <w:szCs w:val="20"/>
          <w:lang w:val="en-US"/>
        </w:rPr>
        <w:t xml:space="preserve"> ‘top-up payments’ </w:t>
      </w:r>
      <w:r w:rsidR="00005B4B">
        <w:rPr>
          <w:rFonts w:ascii="Arial" w:hAnsi="Arial" w:cs="Arial"/>
          <w:sz w:val="20"/>
          <w:szCs w:val="20"/>
          <w:lang w:val="en-US"/>
        </w:rPr>
        <w:t xml:space="preserve">to schools </w:t>
      </w:r>
      <w:r w:rsidR="000929EB">
        <w:rPr>
          <w:rFonts w:ascii="Arial" w:hAnsi="Arial" w:cs="Arial"/>
          <w:sz w:val="20"/>
          <w:szCs w:val="20"/>
          <w:lang w:val="en-US"/>
        </w:rPr>
        <w:t xml:space="preserve">have </w:t>
      </w:r>
      <w:r w:rsidR="00005B4B" w:rsidRPr="00005B4B">
        <w:rPr>
          <w:rFonts w:ascii="Arial" w:hAnsi="Arial" w:cs="Arial"/>
          <w:sz w:val="20"/>
          <w:szCs w:val="20"/>
          <w:lang w:val="en-US"/>
        </w:rPr>
        <w:t>undermine</w:t>
      </w:r>
      <w:r w:rsidR="000929EB">
        <w:rPr>
          <w:rFonts w:ascii="Arial" w:hAnsi="Arial" w:cs="Arial"/>
          <w:sz w:val="20"/>
          <w:szCs w:val="20"/>
          <w:lang w:val="en-US"/>
        </w:rPr>
        <w:t>d</w:t>
      </w:r>
      <w:r w:rsidR="00005B4B" w:rsidRPr="00005B4B">
        <w:rPr>
          <w:rFonts w:ascii="Arial" w:hAnsi="Arial" w:cs="Arial"/>
          <w:sz w:val="20"/>
          <w:szCs w:val="20"/>
          <w:lang w:val="en-US"/>
        </w:rPr>
        <w:t xml:space="preserve"> the principles of the model</w:t>
      </w:r>
      <w:r w:rsidR="006A464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C56F1D2" w14:textId="658B0EC7" w:rsidR="004B24E2" w:rsidRPr="006A4648" w:rsidRDefault="00DF679B" w:rsidP="006A4648">
      <w:pPr>
        <w:spacing w:before="24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Further, </w:t>
      </w:r>
      <w:r w:rsidR="00DF74EF">
        <w:rPr>
          <w:rFonts w:ascii="Arial" w:hAnsi="Arial" w:cs="Arial"/>
          <w:sz w:val="20"/>
          <w:szCs w:val="20"/>
          <w:lang w:val="en-US"/>
        </w:rPr>
        <w:t>t</w:t>
      </w:r>
      <w:r w:rsidR="006A4648">
        <w:rPr>
          <w:rFonts w:ascii="Arial" w:hAnsi="Arial" w:cs="Arial"/>
          <w:sz w:val="20"/>
          <w:szCs w:val="20"/>
          <w:lang w:val="en-US"/>
        </w:rPr>
        <w:t>h</w:t>
      </w:r>
      <w:r w:rsidR="00005B4B" w:rsidRPr="006A4648">
        <w:rPr>
          <w:rFonts w:ascii="Arial" w:hAnsi="Arial" w:cs="Arial"/>
          <w:sz w:val="20"/>
          <w:szCs w:val="20"/>
          <w:lang w:val="en-US"/>
        </w:rPr>
        <w:t xml:space="preserve">e design and structure of </w:t>
      </w:r>
      <w:r w:rsidR="000929EB" w:rsidRPr="006A4648">
        <w:rPr>
          <w:rFonts w:ascii="Arial" w:hAnsi="Arial" w:cs="Arial"/>
          <w:sz w:val="20"/>
          <w:szCs w:val="20"/>
          <w:lang w:val="en-US"/>
        </w:rPr>
        <w:t xml:space="preserve">Investing for Success </w:t>
      </w:r>
      <w:r w:rsidR="00005B4B" w:rsidRPr="006A4648">
        <w:rPr>
          <w:rFonts w:ascii="Arial" w:hAnsi="Arial" w:cs="Arial"/>
          <w:sz w:val="20"/>
          <w:szCs w:val="20"/>
          <w:lang w:val="en-US"/>
        </w:rPr>
        <w:t xml:space="preserve">has limited </w:t>
      </w:r>
      <w:r w:rsidR="004B24E2" w:rsidRPr="006A4648">
        <w:rPr>
          <w:rFonts w:ascii="Arial" w:hAnsi="Arial" w:cs="Arial"/>
          <w:sz w:val="20"/>
          <w:szCs w:val="20"/>
          <w:lang w:val="en-US"/>
        </w:rPr>
        <w:t xml:space="preserve">the ability of </w:t>
      </w:r>
      <w:r w:rsidR="00005B4B" w:rsidRPr="006A4648">
        <w:rPr>
          <w:rFonts w:ascii="Arial" w:hAnsi="Arial" w:cs="Arial"/>
          <w:sz w:val="20"/>
          <w:szCs w:val="20"/>
          <w:lang w:val="en-US"/>
        </w:rPr>
        <w:t>schools and the department</w:t>
      </w:r>
      <w:r w:rsidR="004B24E2" w:rsidRPr="006A4648">
        <w:rPr>
          <w:rFonts w:ascii="Arial" w:hAnsi="Arial" w:cs="Arial"/>
          <w:sz w:val="20"/>
          <w:szCs w:val="20"/>
          <w:lang w:val="en-US"/>
        </w:rPr>
        <w:t xml:space="preserve"> to demonstrate a </w:t>
      </w:r>
      <w:r w:rsidR="00293D6E">
        <w:rPr>
          <w:rFonts w:ascii="Arial" w:hAnsi="Arial" w:cs="Arial"/>
          <w:sz w:val="20"/>
          <w:szCs w:val="20"/>
          <w:lang w:val="en-US"/>
        </w:rPr>
        <w:t>clear</w:t>
      </w:r>
      <w:r w:rsidR="004B24E2" w:rsidRPr="006A4648">
        <w:rPr>
          <w:rFonts w:ascii="Arial" w:hAnsi="Arial" w:cs="Arial"/>
          <w:sz w:val="20"/>
          <w:szCs w:val="20"/>
          <w:lang w:val="en-US"/>
        </w:rPr>
        <w:t xml:space="preserve"> link to </w:t>
      </w:r>
      <w:r w:rsidR="00005B4B" w:rsidRPr="006A4648">
        <w:rPr>
          <w:rFonts w:ascii="Arial" w:hAnsi="Arial" w:cs="Arial"/>
          <w:sz w:val="20"/>
          <w:szCs w:val="20"/>
          <w:lang w:val="en-US"/>
        </w:rPr>
        <w:t xml:space="preserve">improved student outcomes </w:t>
      </w:r>
      <w:r w:rsidR="004B24E2" w:rsidRPr="006A4648">
        <w:rPr>
          <w:rFonts w:ascii="Arial" w:hAnsi="Arial" w:cs="Arial"/>
          <w:sz w:val="20"/>
          <w:szCs w:val="20"/>
          <w:lang w:val="en-US"/>
        </w:rPr>
        <w:t>or value for money</w:t>
      </w:r>
      <w:r w:rsidR="006A464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E87B6E3" w14:textId="65735416" w:rsidR="00005B4B" w:rsidRDefault="006A4648" w:rsidP="006A4648">
      <w:pPr>
        <w:spacing w:before="240"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We also concluded that </w:t>
      </w:r>
      <w:r w:rsidR="00005B4B" w:rsidRPr="006A4648">
        <w:rPr>
          <w:rFonts w:ascii="Arial" w:hAnsi="Arial" w:cs="Arial"/>
          <w:sz w:val="20"/>
          <w:szCs w:val="20"/>
          <w:lang w:val="en-US"/>
        </w:rPr>
        <w:t>integrat</w:t>
      </w:r>
      <w:r w:rsidR="000929EB" w:rsidRPr="006A4648">
        <w:rPr>
          <w:rFonts w:ascii="Arial" w:hAnsi="Arial" w:cs="Arial"/>
          <w:sz w:val="20"/>
          <w:szCs w:val="20"/>
          <w:lang w:val="en-US"/>
        </w:rPr>
        <w:t>ing</w:t>
      </w:r>
      <w:r w:rsidR="00005B4B" w:rsidRPr="006A4648">
        <w:rPr>
          <w:rFonts w:ascii="Arial" w:hAnsi="Arial" w:cs="Arial"/>
          <w:sz w:val="20"/>
          <w:szCs w:val="20"/>
          <w:lang w:val="en-US"/>
        </w:rPr>
        <w:t xml:space="preserve"> </w:t>
      </w:r>
      <w:r w:rsidR="000929EB" w:rsidRPr="006A4648">
        <w:rPr>
          <w:rFonts w:ascii="Arial" w:hAnsi="Arial" w:cs="Arial"/>
          <w:sz w:val="20"/>
          <w:szCs w:val="20"/>
          <w:lang w:val="en-US"/>
        </w:rPr>
        <w:t xml:space="preserve">future </w:t>
      </w:r>
      <w:r w:rsidR="00005B4B" w:rsidRPr="006A4648">
        <w:rPr>
          <w:rFonts w:ascii="Arial" w:hAnsi="Arial" w:cs="Arial"/>
          <w:sz w:val="20"/>
          <w:szCs w:val="20"/>
          <w:lang w:val="en-US"/>
        </w:rPr>
        <w:t>funding into whole</w:t>
      </w:r>
      <w:r w:rsidR="00310705">
        <w:rPr>
          <w:rFonts w:ascii="Arial" w:hAnsi="Arial" w:cs="Arial"/>
          <w:sz w:val="20"/>
          <w:szCs w:val="20"/>
          <w:lang w:val="en-US"/>
        </w:rPr>
        <w:noBreakHyphen/>
      </w:r>
      <w:r w:rsidR="00005B4B" w:rsidRPr="006A4648">
        <w:rPr>
          <w:rFonts w:ascii="Arial" w:hAnsi="Arial" w:cs="Arial"/>
          <w:sz w:val="20"/>
          <w:szCs w:val="20"/>
          <w:lang w:val="en-US"/>
        </w:rPr>
        <w:t>of</w:t>
      </w:r>
      <w:r w:rsidR="00310705">
        <w:rPr>
          <w:rFonts w:ascii="Arial" w:hAnsi="Arial" w:cs="Arial"/>
          <w:sz w:val="20"/>
          <w:szCs w:val="20"/>
          <w:lang w:val="en-US"/>
        </w:rPr>
        <w:noBreakHyphen/>
      </w:r>
      <w:r w:rsidR="00005B4B" w:rsidRPr="006A4648">
        <w:rPr>
          <w:rFonts w:ascii="Arial" w:hAnsi="Arial" w:cs="Arial"/>
          <w:sz w:val="20"/>
          <w:szCs w:val="20"/>
          <w:lang w:val="en-US"/>
        </w:rPr>
        <w:t>school planning processes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F8614F">
        <w:rPr>
          <w:rFonts w:ascii="Arial" w:hAnsi="Arial" w:cs="Arial"/>
          <w:sz w:val="20"/>
          <w:szCs w:val="20"/>
          <w:lang w:val="en-US"/>
        </w:rPr>
        <w:t>may</w:t>
      </w:r>
      <w:r>
        <w:rPr>
          <w:rFonts w:ascii="Arial" w:hAnsi="Arial" w:cs="Arial"/>
          <w:sz w:val="20"/>
          <w:szCs w:val="20"/>
          <w:lang w:val="en-US"/>
        </w:rPr>
        <w:t xml:space="preserve"> better support schools to think about school improvement as ‘core business’.  </w:t>
      </w:r>
    </w:p>
    <w:p w14:paraId="37802C1C" w14:textId="7BD1EC6C" w:rsidR="008A7A02" w:rsidRDefault="008A7A02" w:rsidP="00A63130">
      <w:pPr>
        <w:spacing w:before="240" w:after="120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8A7A02">
        <w:rPr>
          <w:rFonts w:ascii="Arial" w:hAnsi="Arial" w:cs="Arial"/>
          <w:b/>
          <w:color w:val="1F3864" w:themeColor="accent1" w:themeShade="80"/>
          <w:sz w:val="20"/>
          <w:szCs w:val="20"/>
        </w:rPr>
        <w:lastRenderedPageBreak/>
        <w:t xml:space="preserve">Slide 6: </w:t>
      </w:r>
      <w:r>
        <w:rPr>
          <w:rFonts w:ascii="Arial" w:hAnsi="Arial" w:cs="Arial"/>
          <w:b/>
          <w:color w:val="1F3864" w:themeColor="accent1" w:themeShade="80"/>
          <w:sz w:val="20"/>
          <w:szCs w:val="20"/>
        </w:rPr>
        <w:t>Our conclusions</w:t>
      </w:r>
      <w:r w:rsidR="00310705">
        <w:rPr>
          <w:rFonts w:ascii="Arial" w:hAnsi="Arial" w:cs="Arial"/>
          <w:b/>
          <w:color w:val="1F3864" w:themeColor="accent1" w:themeShade="80"/>
          <w:sz w:val="20"/>
          <w:szCs w:val="20"/>
        </w:rPr>
        <w:t>—</w:t>
      </w:r>
      <w:r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how funding </w:t>
      </w:r>
      <w:r w:rsidR="00577FE2">
        <w:rPr>
          <w:rFonts w:ascii="Arial" w:hAnsi="Arial" w:cs="Arial"/>
          <w:b/>
          <w:color w:val="1F3864" w:themeColor="accent1" w:themeShade="80"/>
          <w:sz w:val="20"/>
          <w:szCs w:val="20"/>
        </w:rPr>
        <w:t>was used</w:t>
      </w:r>
    </w:p>
    <w:p w14:paraId="4B28FB93" w14:textId="22C2DCBC" w:rsidR="008A7A02" w:rsidRDefault="0001059C" w:rsidP="00DF74EF">
      <w:pPr>
        <w:spacing w:after="12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 terms of how the funding was used, we concluded that t</w:t>
      </w:r>
      <w:r w:rsidR="006A4648">
        <w:rPr>
          <w:rFonts w:ascii="Arial" w:hAnsi="Arial" w:cs="Arial"/>
          <w:sz w:val="20"/>
          <w:szCs w:val="20"/>
          <w:lang w:val="en-US"/>
        </w:rPr>
        <w:t xml:space="preserve">he audited schools </w:t>
      </w:r>
      <w:r w:rsidR="008A7A02" w:rsidRPr="006A4648">
        <w:rPr>
          <w:rFonts w:ascii="Arial" w:hAnsi="Arial" w:cs="Arial"/>
          <w:sz w:val="20"/>
          <w:szCs w:val="20"/>
          <w:lang w:val="en-US"/>
        </w:rPr>
        <w:t xml:space="preserve">have benefited from designing initiatives targeted to local </w:t>
      </w:r>
      <w:r w:rsidR="006A4648" w:rsidRPr="006A4648">
        <w:rPr>
          <w:rFonts w:ascii="Arial" w:hAnsi="Arial" w:cs="Arial"/>
          <w:sz w:val="20"/>
          <w:szCs w:val="20"/>
          <w:lang w:val="en-US"/>
        </w:rPr>
        <w:t>needs</w:t>
      </w:r>
      <w:r w:rsidR="0007409D">
        <w:rPr>
          <w:rFonts w:ascii="Arial" w:hAnsi="Arial" w:cs="Arial"/>
          <w:sz w:val="20"/>
          <w:szCs w:val="20"/>
          <w:lang w:val="en-US"/>
        </w:rPr>
        <w:t>. However,</w:t>
      </w:r>
      <w:r w:rsidR="00A06541">
        <w:rPr>
          <w:rFonts w:ascii="Arial" w:hAnsi="Arial" w:cs="Arial"/>
          <w:sz w:val="20"/>
          <w:szCs w:val="20"/>
          <w:lang w:val="en-US"/>
        </w:rPr>
        <w:t xml:space="preserve"> they</w:t>
      </w:r>
      <w:r w:rsidR="008A7A02" w:rsidRPr="006A4648">
        <w:rPr>
          <w:rFonts w:ascii="Arial" w:hAnsi="Arial" w:cs="Arial"/>
          <w:sz w:val="20"/>
          <w:szCs w:val="20"/>
          <w:lang w:val="en-US"/>
        </w:rPr>
        <w:t xml:space="preserve"> are still maturing their approach to implementing and evaluating improvement initiatives</w:t>
      </w:r>
      <w:r w:rsidR="006A464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7E48023A" w14:textId="169AEE6D" w:rsidR="008A7A02" w:rsidRDefault="006A4648" w:rsidP="006A4648">
      <w:pPr>
        <w:spacing w:before="240" w:after="120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Principals need more support and training </w:t>
      </w:r>
      <w:r w:rsidR="00960983">
        <w:rPr>
          <w:rFonts w:ascii="Arial" w:hAnsi="Arial" w:cs="Arial"/>
          <w:sz w:val="20"/>
          <w:szCs w:val="20"/>
          <w:lang w:val="en-US"/>
        </w:rPr>
        <w:t>on</w:t>
      </w:r>
      <w:r>
        <w:rPr>
          <w:rFonts w:ascii="Arial" w:hAnsi="Arial" w:cs="Arial"/>
          <w:sz w:val="20"/>
          <w:szCs w:val="20"/>
          <w:lang w:val="en-US"/>
        </w:rPr>
        <w:t xml:space="preserve"> how to measure and report on school improvement initiatives. They also need more clarity about how to balance </w:t>
      </w:r>
      <w:r w:rsidR="008A7A02">
        <w:rPr>
          <w:rFonts w:ascii="Arial" w:hAnsi="Arial" w:cs="Arial"/>
          <w:sz w:val="20"/>
          <w:szCs w:val="20"/>
          <w:lang w:val="en-US"/>
        </w:rPr>
        <w:t xml:space="preserve">flexibility and independence </w:t>
      </w:r>
      <w:r>
        <w:rPr>
          <w:rFonts w:ascii="Arial" w:hAnsi="Arial" w:cs="Arial"/>
          <w:sz w:val="20"/>
          <w:szCs w:val="20"/>
          <w:lang w:val="en-US"/>
        </w:rPr>
        <w:t xml:space="preserve">with accountability about how they spend government funds. </w:t>
      </w:r>
    </w:p>
    <w:p w14:paraId="2B8A6461" w14:textId="77777777" w:rsidR="001737D2" w:rsidRDefault="00F80B42" w:rsidP="00A63130">
      <w:pPr>
        <w:spacing w:before="240" w:after="120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Slide </w:t>
      </w:r>
      <w:r w:rsidR="008A7A02">
        <w:rPr>
          <w:rFonts w:ascii="Arial" w:hAnsi="Arial" w:cs="Arial"/>
          <w:b/>
          <w:color w:val="1F3864" w:themeColor="accent1" w:themeShade="80"/>
          <w:sz w:val="20"/>
          <w:szCs w:val="20"/>
        </w:rPr>
        <w:t>6</w:t>
      </w:r>
      <w:r w:rsidR="001737D2" w:rsidRPr="00194CDF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: </w:t>
      </w:r>
      <w:r w:rsidR="007B23A9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What we recommend </w:t>
      </w:r>
    </w:p>
    <w:p w14:paraId="7739BA12" w14:textId="50B99481" w:rsidR="005071C0" w:rsidRPr="005071C0" w:rsidRDefault="005071C0" w:rsidP="00DF74EF">
      <w:pPr>
        <w:spacing w:after="0"/>
        <w:rPr>
          <w:rFonts w:ascii="Arial" w:hAnsi="Arial" w:cs="Arial"/>
          <w:sz w:val="20"/>
          <w:szCs w:val="20"/>
          <w:lang w:val="en-US"/>
        </w:rPr>
      </w:pPr>
      <w:r w:rsidRPr="005071C0">
        <w:rPr>
          <w:rFonts w:ascii="Arial" w:hAnsi="Arial" w:cs="Arial"/>
          <w:sz w:val="20"/>
          <w:szCs w:val="20"/>
          <w:lang w:val="en-US"/>
        </w:rPr>
        <w:t xml:space="preserve">We recommend that the </w:t>
      </w:r>
      <w:r w:rsidR="00E03BD7">
        <w:rPr>
          <w:rFonts w:ascii="Arial" w:hAnsi="Arial" w:cs="Arial"/>
          <w:sz w:val="20"/>
          <w:szCs w:val="20"/>
          <w:lang w:val="en-US"/>
        </w:rPr>
        <w:t>D</w:t>
      </w:r>
      <w:r w:rsidRPr="005071C0">
        <w:rPr>
          <w:rFonts w:ascii="Arial" w:hAnsi="Arial" w:cs="Arial"/>
          <w:sz w:val="20"/>
          <w:szCs w:val="20"/>
          <w:lang w:val="en-US"/>
        </w:rPr>
        <w:t>epartment</w:t>
      </w:r>
      <w:r w:rsidR="00E03BD7">
        <w:rPr>
          <w:rFonts w:ascii="Arial" w:hAnsi="Arial" w:cs="Arial"/>
          <w:sz w:val="20"/>
          <w:szCs w:val="20"/>
          <w:lang w:val="en-US"/>
        </w:rPr>
        <w:t xml:space="preserve"> of Education</w:t>
      </w:r>
      <w:r w:rsidRPr="005071C0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7CA446C3" w14:textId="38BF25DA" w:rsidR="00EF0B80" w:rsidRPr="00005B4B" w:rsidRDefault="005071C0" w:rsidP="00DF74EF">
      <w:pPr>
        <w:pStyle w:val="ListParagraph"/>
        <w:numPr>
          <w:ilvl w:val="0"/>
          <w:numId w:val="6"/>
        </w:numPr>
        <w:spacing w:after="120"/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considers integrating 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future </w:t>
      </w:r>
      <w:r>
        <w:rPr>
          <w:rFonts w:ascii="Arial" w:hAnsi="Arial" w:cs="Arial"/>
          <w:sz w:val="20"/>
          <w:szCs w:val="20"/>
          <w:lang w:val="en-US"/>
        </w:rPr>
        <w:t xml:space="preserve">Investing for Success 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funding </w:t>
      </w:r>
      <w:r>
        <w:rPr>
          <w:rFonts w:ascii="Arial" w:hAnsi="Arial" w:cs="Arial"/>
          <w:sz w:val="20"/>
          <w:szCs w:val="20"/>
          <w:lang w:val="en-US"/>
        </w:rPr>
        <w:t>into whole</w:t>
      </w:r>
      <w:r w:rsidR="00A06541">
        <w:rPr>
          <w:rFonts w:ascii="Arial" w:hAnsi="Arial" w:cs="Arial"/>
          <w:sz w:val="20"/>
          <w:szCs w:val="20"/>
          <w:lang w:val="en-US"/>
        </w:rPr>
        <w:noBreakHyphen/>
      </w:r>
      <w:r>
        <w:rPr>
          <w:rFonts w:ascii="Arial" w:hAnsi="Arial" w:cs="Arial"/>
          <w:sz w:val="20"/>
          <w:szCs w:val="20"/>
          <w:lang w:val="en-US"/>
        </w:rPr>
        <w:t>of</w:t>
      </w:r>
      <w:r w:rsidR="00A06541">
        <w:rPr>
          <w:rFonts w:ascii="Arial" w:hAnsi="Arial" w:cs="Arial"/>
          <w:sz w:val="20"/>
          <w:szCs w:val="20"/>
          <w:lang w:val="en-US"/>
        </w:rPr>
        <w:noBreakHyphen/>
      </w:r>
      <w:r>
        <w:rPr>
          <w:rFonts w:ascii="Arial" w:hAnsi="Arial" w:cs="Arial"/>
          <w:sz w:val="20"/>
          <w:szCs w:val="20"/>
          <w:lang w:val="en-US"/>
        </w:rPr>
        <w:t xml:space="preserve">school improvement processes </w:t>
      </w:r>
    </w:p>
    <w:p w14:paraId="453B9B5A" w14:textId="77777777" w:rsidR="00EF0B80" w:rsidRPr="00005B4B" w:rsidRDefault="005071C0" w:rsidP="00A06541">
      <w:pPr>
        <w:pStyle w:val="ListParagraph"/>
        <w:numPr>
          <w:ilvl w:val="0"/>
          <w:numId w:val="6"/>
        </w:numPr>
        <w:spacing w:before="240" w:after="120"/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reviews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 the funding model regularly </w:t>
      </w:r>
    </w:p>
    <w:p w14:paraId="1AC3B6EC" w14:textId="2269169C" w:rsidR="00EF0B80" w:rsidRPr="00005B4B" w:rsidRDefault="00407E2A" w:rsidP="00A06541">
      <w:pPr>
        <w:pStyle w:val="ListParagraph"/>
        <w:numPr>
          <w:ilvl w:val="0"/>
          <w:numId w:val="6"/>
        </w:numPr>
        <w:spacing w:before="240" w:after="120"/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</w:t>
      </w:r>
      <w:r w:rsidR="00EF0B80" w:rsidRPr="00005B4B">
        <w:rPr>
          <w:rFonts w:ascii="Arial" w:hAnsi="Arial" w:cs="Arial"/>
          <w:sz w:val="20"/>
          <w:szCs w:val="20"/>
          <w:lang w:val="en-US"/>
        </w:rPr>
        <w:t>larif</w:t>
      </w:r>
      <w:r>
        <w:rPr>
          <w:rFonts w:ascii="Arial" w:hAnsi="Arial" w:cs="Arial"/>
          <w:sz w:val="20"/>
          <w:szCs w:val="20"/>
          <w:lang w:val="en-US"/>
        </w:rPr>
        <w:t>ies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 governance requirements (</w:t>
      </w:r>
      <w:r>
        <w:rPr>
          <w:rFonts w:ascii="Arial" w:hAnsi="Arial" w:cs="Arial"/>
          <w:sz w:val="20"/>
          <w:szCs w:val="20"/>
          <w:lang w:val="en-US"/>
        </w:rPr>
        <w:t xml:space="preserve">including temporary employment decisions, </w:t>
      </w:r>
      <w:r w:rsidR="00A06541">
        <w:rPr>
          <w:rFonts w:ascii="Arial" w:hAnsi="Arial" w:cs="Arial"/>
          <w:sz w:val="20"/>
          <w:szCs w:val="20"/>
          <w:lang w:val="en-US"/>
        </w:rPr>
        <w:t xml:space="preserve">the </w:t>
      </w:r>
      <w:r>
        <w:rPr>
          <w:rFonts w:ascii="Arial" w:hAnsi="Arial" w:cs="Arial"/>
          <w:sz w:val="20"/>
          <w:szCs w:val="20"/>
          <w:lang w:val="en-US"/>
        </w:rPr>
        <w:t>role of community representative groups, and reporting to the department/regions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) </w:t>
      </w:r>
    </w:p>
    <w:p w14:paraId="614D2C70" w14:textId="77777777" w:rsidR="00EF0B80" w:rsidRPr="00005B4B" w:rsidRDefault="00407E2A" w:rsidP="00A06541">
      <w:pPr>
        <w:pStyle w:val="ListParagraph"/>
        <w:numPr>
          <w:ilvl w:val="0"/>
          <w:numId w:val="6"/>
        </w:numPr>
        <w:spacing w:before="240" w:after="120"/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EF0B80" w:rsidRPr="00005B4B">
        <w:rPr>
          <w:rFonts w:ascii="Arial" w:hAnsi="Arial" w:cs="Arial"/>
          <w:sz w:val="20"/>
          <w:szCs w:val="20"/>
          <w:lang w:val="en-US"/>
        </w:rPr>
        <w:t>trengthen</w:t>
      </w:r>
      <w:r>
        <w:rPr>
          <w:rFonts w:ascii="Arial" w:hAnsi="Arial" w:cs="Arial"/>
          <w:sz w:val="20"/>
          <w:szCs w:val="20"/>
          <w:lang w:val="en-US"/>
        </w:rPr>
        <w:t>s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 links between investment decisions and student outcomes </w:t>
      </w:r>
    </w:p>
    <w:p w14:paraId="68AEA112" w14:textId="77777777" w:rsidR="00EF0B80" w:rsidRPr="00005B4B" w:rsidRDefault="00407E2A" w:rsidP="00A06541">
      <w:pPr>
        <w:pStyle w:val="ListParagraph"/>
        <w:numPr>
          <w:ilvl w:val="0"/>
          <w:numId w:val="6"/>
        </w:numPr>
        <w:spacing w:before="240" w:after="120"/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provides more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 guidance to schools in need of additional support</w:t>
      </w:r>
    </w:p>
    <w:p w14:paraId="0E662E52" w14:textId="521BB5DA" w:rsidR="00EF0B80" w:rsidRPr="00407E2A" w:rsidRDefault="00407E2A" w:rsidP="00A06541">
      <w:pPr>
        <w:pStyle w:val="ListParagraph"/>
        <w:numPr>
          <w:ilvl w:val="0"/>
          <w:numId w:val="6"/>
        </w:numPr>
        <w:spacing w:before="240" w:after="120"/>
        <w:ind w:left="284" w:hanging="284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provides greater support and training for 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principals and </w:t>
      </w:r>
      <w:r>
        <w:rPr>
          <w:rFonts w:ascii="Arial" w:hAnsi="Arial" w:cs="Arial"/>
          <w:sz w:val="20"/>
          <w:szCs w:val="20"/>
          <w:lang w:val="en-US"/>
        </w:rPr>
        <w:t>assistant regional directors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 (</w:t>
      </w:r>
      <w:r w:rsidR="00A06541">
        <w:rPr>
          <w:rFonts w:ascii="Arial" w:hAnsi="Arial" w:cs="Arial"/>
          <w:sz w:val="20"/>
          <w:szCs w:val="20"/>
          <w:lang w:val="en-US"/>
        </w:rPr>
        <w:t>for example,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 program evaluation, monitoring and reporting,</w:t>
      </w:r>
      <w:r w:rsidR="00A06541">
        <w:rPr>
          <w:rFonts w:ascii="Arial" w:hAnsi="Arial" w:cs="Arial"/>
          <w:sz w:val="20"/>
          <w:szCs w:val="20"/>
          <w:lang w:val="en-US"/>
        </w:rPr>
        <w:t xml:space="preserve"> and</w:t>
      </w:r>
      <w:r w:rsidR="00EF0B80" w:rsidRPr="00005B4B">
        <w:rPr>
          <w:rFonts w:ascii="Arial" w:hAnsi="Arial" w:cs="Arial"/>
          <w:sz w:val="20"/>
          <w:szCs w:val="20"/>
          <w:lang w:val="en-US"/>
        </w:rPr>
        <w:t xml:space="preserve"> strategic financial management)</w:t>
      </w:r>
      <w:r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010BC028" w14:textId="77777777" w:rsidR="00A63F67" w:rsidRPr="00194CDF" w:rsidRDefault="00DA6F8B" w:rsidP="00A63130">
      <w:pPr>
        <w:spacing w:before="240" w:after="120"/>
        <w:rPr>
          <w:rFonts w:ascii="Arial" w:hAnsi="Arial" w:cs="Arial"/>
          <w:b/>
          <w:color w:val="1F3864" w:themeColor="accent1" w:themeShade="80"/>
          <w:sz w:val="20"/>
          <w:szCs w:val="20"/>
        </w:rPr>
      </w:pPr>
      <w:r w:rsidRPr="00194CDF">
        <w:rPr>
          <w:rFonts w:ascii="Arial" w:hAnsi="Arial" w:cs="Arial"/>
          <w:b/>
          <w:color w:val="1F3864" w:themeColor="accent1" w:themeShade="80"/>
          <w:sz w:val="20"/>
          <w:szCs w:val="20"/>
        </w:rPr>
        <w:t xml:space="preserve">Slide </w:t>
      </w:r>
      <w:r w:rsidR="008A7A02">
        <w:rPr>
          <w:rFonts w:ascii="Arial" w:hAnsi="Arial" w:cs="Arial"/>
          <w:b/>
          <w:color w:val="1F3864" w:themeColor="accent1" w:themeShade="80"/>
          <w:sz w:val="20"/>
          <w:szCs w:val="20"/>
        </w:rPr>
        <w:t>7</w:t>
      </w:r>
      <w:r w:rsidR="001737D2" w:rsidRPr="00194CDF">
        <w:rPr>
          <w:rFonts w:ascii="Arial" w:hAnsi="Arial" w:cs="Arial"/>
          <w:b/>
          <w:color w:val="1F3864" w:themeColor="accent1" w:themeShade="80"/>
          <w:sz w:val="20"/>
          <w:szCs w:val="20"/>
        </w:rPr>
        <w:t>: For more information</w:t>
      </w:r>
    </w:p>
    <w:p w14:paraId="3AD77322" w14:textId="77777777" w:rsidR="00757D62" w:rsidRPr="00A63130" w:rsidRDefault="00757D62" w:rsidP="00A63130">
      <w:pPr>
        <w:spacing w:after="120"/>
        <w:rPr>
          <w:rFonts w:ascii="Arial" w:hAnsi="Arial" w:cs="Arial"/>
          <w:sz w:val="20"/>
          <w:szCs w:val="20"/>
        </w:rPr>
      </w:pPr>
      <w:r w:rsidRPr="00A63130">
        <w:rPr>
          <w:rFonts w:ascii="Arial" w:hAnsi="Arial" w:cs="Arial"/>
          <w:sz w:val="20"/>
          <w:szCs w:val="20"/>
        </w:rPr>
        <w:t>For more information on the issues, opportunities and recommendations highlighted in this summary presentation, please see th</w:t>
      </w:r>
      <w:r w:rsidR="006A4314">
        <w:rPr>
          <w:rFonts w:ascii="Arial" w:hAnsi="Arial" w:cs="Arial"/>
          <w:sz w:val="20"/>
          <w:szCs w:val="20"/>
        </w:rPr>
        <w:t xml:space="preserve">e full report on our website. </w:t>
      </w:r>
    </w:p>
    <w:p w14:paraId="7668A675" w14:textId="77777777" w:rsidR="001E0A15" w:rsidRPr="00A63130" w:rsidRDefault="006C4BF9" w:rsidP="00A63130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 you. </w:t>
      </w:r>
      <w:r w:rsidR="001E0A15" w:rsidRPr="00A63130">
        <w:rPr>
          <w:rFonts w:ascii="Arial" w:hAnsi="Arial" w:cs="Arial"/>
          <w:sz w:val="20"/>
          <w:szCs w:val="20"/>
        </w:rPr>
        <w:t xml:space="preserve"> </w:t>
      </w:r>
      <w:r w:rsidR="00247099">
        <w:rPr>
          <w:rFonts w:ascii="Arial" w:hAnsi="Arial" w:cs="Arial"/>
          <w:sz w:val="20"/>
          <w:szCs w:val="20"/>
        </w:rPr>
        <w:t xml:space="preserve"> </w:t>
      </w:r>
    </w:p>
    <w:sectPr w:rsidR="001E0A15" w:rsidRPr="00A63130" w:rsidSect="00594801">
      <w:headerReference w:type="default" r:id="rId10"/>
      <w:footerReference w:type="default" r:id="rId11"/>
      <w:pgSz w:w="11906" w:h="16838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119C2" w14:textId="77777777" w:rsidR="006219C5" w:rsidRDefault="006219C5" w:rsidP="003E13C5">
      <w:pPr>
        <w:spacing w:after="0" w:line="240" w:lineRule="auto"/>
      </w:pPr>
      <w:r>
        <w:separator/>
      </w:r>
    </w:p>
  </w:endnote>
  <w:endnote w:type="continuationSeparator" w:id="0">
    <w:p w14:paraId="5F4715FA" w14:textId="77777777" w:rsidR="006219C5" w:rsidRDefault="006219C5" w:rsidP="003E13C5">
      <w:pPr>
        <w:spacing w:after="0" w:line="240" w:lineRule="auto"/>
      </w:pPr>
      <w:r>
        <w:continuationSeparator/>
      </w:r>
    </w:p>
  </w:endnote>
  <w:endnote w:type="continuationNotice" w:id="1">
    <w:p w14:paraId="69D42419" w14:textId="77777777" w:rsidR="006219C5" w:rsidRDefault="006219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36208" w14:textId="1FEFDED0" w:rsidR="006219C5" w:rsidRDefault="006219C5" w:rsidP="00257C36">
    <w:pPr>
      <w:pStyle w:val="Header"/>
    </w:pPr>
    <w:r>
      <w:t>QAO podcast transcript—</w:t>
    </w:r>
    <w:r>
      <w:rPr>
        <w:i/>
      </w:rPr>
      <w:t>Investing for Success</w:t>
    </w:r>
    <w:r>
      <w:t xml:space="preserve"> (Report 12: 2017–18)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A226E" w14:textId="77777777" w:rsidR="006219C5" w:rsidRDefault="006219C5" w:rsidP="003E13C5">
      <w:pPr>
        <w:spacing w:after="0" w:line="240" w:lineRule="auto"/>
      </w:pPr>
      <w:r>
        <w:separator/>
      </w:r>
    </w:p>
  </w:footnote>
  <w:footnote w:type="continuationSeparator" w:id="0">
    <w:p w14:paraId="174F7B69" w14:textId="77777777" w:rsidR="006219C5" w:rsidRDefault="006219C5" w:rsidP="003E13C5">
      <w:pPr>
        <w:spacing w:after="0" w:line="240" w:lineRule="auto"/>
      </w:pPr>
      <w:r>
        <w:continuationSeparator/>
      </w:r>
    </w:p>
  </w:footnote>
  <w:footnote w:type="continuationNotice" w:id="1">
    <w:p w14:paraId="6DE18327" w14:textId="77777777" w:rsidR="006219C5" w:rsidRDefault="006219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F206" w14:textId="77777777" w:rsidR="006219C5" w:rsidRPr="003E13C5" w:rsidRDefault="006219C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732AE3" wp14:editId="18414C70">
          <wp:simplePos x="0" y="0"/>
          <wp:positionH relativeFrom="column">
            <wp:posOffset>4763135</wp:posOffset>
          </wp:positionH>
          <wp:positionV relativeFrom="paragraph">
            <wp:posOffset>-269240</wp:posOffset>
          </wp:positionV>
          <wp:extent cx="1598930" cy="807720"/>
          <wp:effectExtent l="0" t="0" r="0" b="0"/>
          <wp:wrapTight wrapText="bothSides">
            <wp:wrapPolygon edited="0">
              <wp:start x="4375" y="1528"/>
              <wp:lineTo x="1544" y="3566"/>
              <wp:lineTo x="772" y="7642"/>
              <wp:lineTo x="1287" y="13245"/>
              <wp:lineTo x="7463" y="18849"/>
              <wp:lineTo x="10037" y="19868"/>
              <wp:lineTo x="13382" y="19868"/>
              <wp:lineTo x="16470" y="18849"/>
              <wp:lineTo x="20588" y="14264"/>
              <wp:lineTo x="21102" y="7642"/>
              <wp:lineTo x="19558" y="4075"/>
              <wp:lineTo x="16470" y="1528"/>
              <wp:lineTo x="4375" y="1528"/>
            </wp:wrapPolygon>
          </wp:wrapTight>
          <wp:docPr id="7" name="Picture 7" descr="C:\Users\acompto\AppData\Local\Microsoft\Windows\INetCache\Content.Word\QAO_LogoSuite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ompto\AppData\Local\Microsoft\Windows\INetCache\Content.Word\QAO_LogoSuite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93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70F30"/>
    <w:multiLevelType w:val="hybridMultilevel"/>
    <w:tmpl w:val="B58AE8C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040B4D"/>
    <w:multiLevelType w:val="hybridMultilevel"/>
    <w:tmpl w:val="63287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1969"/>
    <w:multiLevelType w:val="hybridMultilevel"/>
    <w:tmpl w:val="08F631C0"/>
    <w:lvl w:ilvl="0" w:tplc="EF809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E2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D46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8D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D0F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382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02B2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2D3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0B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4273D0"/>
    <w:multiLevelType w:val="hybridMultilevel"/>
    <w:tmpl w:val="95543F32"/>
    <w:lvl w:ilvl="0" w:tplc="C32287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4D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DEFB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246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EA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47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83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685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BAA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5A56255"/>
    <w:multiLevelType w:val="hybridMultilevel"/>
    <w:tmpl w:val="200AA55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0E109BA"/>
    <w:multiLevelType w:val="hybridMultilevel"/>
    <w:tmpl w:val="9BAE026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E5EF9"/>
    <w:multiLevelType w:val="hybridMultilevel"/>
    <w:tmpl w:val="5CE8AC66"/>
    <w:lvl w:ilvl="0" w:tplc="41280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CC5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86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A2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3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60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38F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2A83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C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E0038E"/>
    <w:multiLevelType w:val="hybridMultilevel"/>
    <w:tmpl w:val="86086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128D9"/>
    <w:multiLevelType w:val="hybridMultilevel"/>
    <w:tmpl w:val="1A7669A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AE"/>
    <w:rsid w:val="00005B4B"/>
    <w:rsid w:val="0001059C"/>
    <w:rsid w:val="00023697"/>
    <w:rsid w:val="00031658"/>
    <w:rsid w:val="0004600F"/>
    <w:rsid w:val="00054BA0"/>
    <w:rsid w:val="00062896"/>
    <w:rsid w:val="000651A1"/>
    <w:rsid w:val="0007409D"/>
    <w:rsid w:val="00077B06"/>
    <w:rsid w:val="000929EB"/>
    <w:rsid w:val="00097523"/>
    <w:rsid w:val="000B3380"/>
    <w:rsid w:val="00103CBA"/>
    <w:rsid w:val="00170A76"/>
    <w:rsid w:val="00171787"/>
    <w:rsid w:val="001737D2"/>
    <w:rsid w:val="00173A30"/>
    <w:rsid w:val="00194CDF"/>
    <w:rsid w:val="001E0A15"/>
    <w:rsid w:val="00206280"/>
    <w:rsid w:val="00206FA6"/>
    <w:rsid w:val="002172C5"/>
    <w:rsid w:val="00225DF2"/>
    <w:rsid w:val="00247094"/>
    <w:rsid w:val="00247099"/>
    <w:rsid w:val="00257C36"/>
    <w:rsid w:val="00293D6E"/>
    <w:rsid w:val="002E61BE"/>
    <w:rsid w:val="002F5E39"/>
    <w:rsid w:val="002F6337"/>
    <w:rsid w:val="002F7625"/>
    <w:rsid w:val="00310705"/>
    <w:rsid w:val="0031338E"/>
    <w:rsid w:val="00333968"/>
    <w:rsid w:val="00371AD4"/>
    <w:rsid w:val="00373C50"/>
    <w:rsid w:val="003827D4"/>
    <w:rsid w:val="0038461C"/>
    <w:rsid w:val="00396328"/>
    <w:rsid w:val="003A558D"/>
    <w:rsid w:val="003A7B28"/>
    <w:rsid w:val="003B0F72"/>
    <w:rsid w:val="003B3633"/>
    <w:rsid w:val="003C07CA"/>
    <w:rsid w:val="003D7FB9"/>
    <w:rsid w:val="003E13C5"/>
    <w:rsid w:val="0040330A"/>
    <w:rsid w:val="00407E2A"/>
    <w:rsid w:val="00422486"/>
    <w:rsid w:val="0043710A"/>
    <w:rsid w:val="00445FEA"/>
    <w:rsid w:val="00454366"/>
    <w:rsid w:val="00462135"/>
    <w:rsid w:val="00476E46"/>
    <w:rsid w:val="004A4C92"/>
    <w:rsid w:val="004B24E2"/>
    <w:rsid w:val="005071C0"/>
    <w:rsid w:val="00507349"/>
    <w:rsid w:val="00544913"/>
    <w:rsid w:val="005512FD"/>
    <w:rsid w:val="00565DB0"/>
    <w:rsid w:val="00577FE2"/>
    <w:rsid w:val="00594801"/>
    <w:rsid w:val="00594B41"/>
    <w:rsid w:val="005960B3"/>
    <w:rsid w:val="005A3A53"/>
    <w:rsid w:val="005B1235"/>
    <w:rsid w:val="005B1A1C"/>
    <w:rsid w:val="005B727D"/>
    <w:rsid w:val="005D4593"/>
    <w:rsid w:val="005E31A9"/>
    <w:rsid w:val="005F67C9"/>
    <w:rsid w:val="006219C5"/>
    <w:rsid w:val="00627776"/>
    <w:rsid w:val="00643BCC"/>
    <w:rsid w:val="006630CE"/>
    <w:rsid w:val="00690A1D"/>
    <w:rsid w:val="00692BCD"/>
    <w:rsid w:val="006A2E8E"/>
    <w:rsid w:val="006A4314"/>
    <w:rsid w:val="006A4648"/>
    <w:rsid w:val="006B087D"/>
    <w:rsid w:val="006B54F8"/>
    <w:rsid w:val="006C4BF9"/>
    <w:rsid w:val="006D39F4"/>
    <w:rsid w:val="006D6E76"/>
    <w:rsid w:val="006E3A46"/>
    <w:rsid w:val="00710340"/>
    <w:rsid w:val="00724F42"/>
    <w:rsid w:val="007256C6"/>
    <w:rsid w:val="00730510"/>
    <w:rsid w:val="00746BEE"/>
    <w:rsid w:val="00757D62"/>
    <w:rsid w:val="007B23A9"/>
    <w:rsid w:val="007D27F7"/>
    <w:rsid w:val="007D3681"/>
    <w:rsid w:val="007E19B4"/>
    <w:rsid w:val="007E67BD"/>
    <w:rsid w:val="007F015A"/>
    <w:rsid w:val="008004BE"/>
    <w:rsid w:val="0080324E"/>
    <w:rsid w:val="00810677"/>
    <w:rsid w:val="00823F46"/>
    <w:rsid w:val="00831D4F"/>
    <w:rsid w:val="00856D3F"/>
    <w:rsid w:val="008605D8"/>
    <w:rsid w:val="0086106C"/>
    <w:rsid w:val="008611E6"/>
    <w:rsid w:val="00871FEA"/>
    <w:rsid w:val="00875F4A"/>
    <w:rsid w:val="00876E24"/>
    <w:rsid w:val="0088627A"/>
    <w:rsid w:val="00895B78"/>
    <w:rsid w:val="008A2867"/>
    <w:rsid w:val="008A290B"/>
    <w:rsid w:val="008A7A02"/>
    <w:rsid w:val="008B1B75"/>
    <w:rsid w:val="008B25D9"/>
    <w:rsid w:val="008B76C1"/>
    <w:rsid w:val="008D0D09"/>
    <w:rsid w:val="008D4E58"/>
    <w:rsid w:val="008E0325"/>
    <w:rsid w:val="008F36E6"/>
    <w:rsid w:val="008F726C"/>
    <w:rsid w:val="008F7503"/>
    <w:rsid w:val="00913AED"/>
    <w:rsid w:val="00917DF2"/>
    <w:rsid w:val="0093108D"/>
    <w:rsid w:val="00931605"/>
    <w:rsid w:val="00951A6D"/>
    <w:rsid w:val="00960983"/>
    <w:rsid w:val="00966A29"/>
    <w:rsid w:val="00971826"/>
    <w:rsid w:val="00980EA2"/>
    <w:rsid w:val="009C26AB"/>
    <w:rsid w:val="009C5584"/>
    <w:rsid w:val="009D1228"/>
    <w:rsid w:val="009D48D7"/>
    <w:rsid w:val="00A06541"/>
    <w:rsid w:val="00A1130B"/>
    <w:rsid w:val="00A242F4"/>
    <w:rsid w:val="00A421A1"/>
    <w:rsid w:val="00A5358F"/>
    <w:rsid w:val="00A63130"/>
    <w:rsid w:val="00A63F67"/>
    <w:rsid w:val="00A84ED7"/>
    <w:rsid w:val="00A87F17"/>
    <w:rsid w:val="00AA577B"/>
    <w:rsid w:val="00AA7A76"/>
    <w:rsid w:val="00AB119F"/>
    <w:rsid w:val="00AC20C0"/>
    <w:rsid w:val="00AD3BE9"/>
    <w:rsid w:val="00B0180C"/>
    <w:rsid w:val="00B049DE"/>
    <w:rsid w:val="00B22237"/>
    <w:rsid w:val="00B33CE2"/>
    <w:rsid w:val="00B51C9D"/>
    <w:rsid w:val="00BC0AAA"/>
    <w:rsid w:val="00BC158C"/>
    <w:rsid w:val="00BC52B1"/>
    <w:rsid w:val="00C02D5F"/>
    <w:rsid w:val="00C20A64"/>
    <w:rsid w:val="00C243B2"/>
    <w:rsid w:val="00C32A29"/>
    <w:rsid w:val="00C37648"/>
    <w:rsid w:val="00C4155E"/>
    <w:rsid w:val="00C41FD8"/>
    <w:rsid w:val="00C45A72"/>
    <w:rsid w:val="00C45A99"/>
    <w:rsid w:val="00C60F48"/>
    <w:rsid w:val="00C738F4"/>
    <w:rsid w:val="00CA5228"/>
    <w:rsid w:val="00CC1209"/>
    <w:rsid w:val="00CC36AE"/>
    <w:rsid w:val="00D15315"/>
    <w:rsid w:val="00D412AD"/>
    <w:rsid w:val="00D535AE"/>
    <w:rsid w:val="00D666B9"/>
    <w:rsid w:val="00D868AA"/>
    <w:rsid w:val="00D8777D"/>
    <w:rsid w:val="00DA0E4E"/>
    <w:rsid w:val="00DA3D44"/>
    <w:rsid w:val="00DA626D"/>
    <w:rsid w:val="00DA6F8B"/>
    <w:rsid w:val="00DB064E"/>
    <w:rsid w:val="00DB1833"/>
    <w:rsid w:val="00DB1FA3"/>
    <w:rsid w:val="00DD63F7"/>
    <w:rsid w:val="00DE0253"/>
    <w:rsid w:val="00DE7141"/>
    <w:rsid w:val="00DF679B"/>
    <w:rsid w:val="00DF6C9A"/>
    <w:rsid w:val="00DF74EF"/>
    <w:rsid w:val="00E005E1"/>
    <w:rsid w:val="00E03BD7"/>
    <w:rsid w:val="00E111F1"/>
    <w:rsid w:val="00E12CEE"/>
    <w:rsid w:val="00E13966"/>
    <w:rsid w:val="00E208BD"/>
    <w:rsid w:val="00E45F02"/>
    <w:rsid w:val="00E50A5C"/>
    <w:rsid w:val="00E53418"/>
    <w:rsid w:val="00E775A1"/>
    <w:rsid w:val="00EC4434"/>
    <w:rsid w:val="00EE19CA"/>
    <w:rsid w:val="00EF0B80"/>
    <w:rsid w:val="00F002FD"/>
    <w:rsid w:val="00F13B23"/>
    <w:rsid w:val="00F438E0"/>
    <w:rsid w:val="00F55565"/>
    <w:rsid w:val="00F70C43"/>
    <w:rsid w:val="00F80B42"/>
    <w:rsid w:val="00F81F27"/>
    <w:rsid w:val="00F83371"/>
    <w:rsid w:val="00F8614F"/>
    <w:rsid w:val="00F91F9C"/>
    <w:rsid w:val="00F94D77"/>
    <w:rsid w:val="00FE0B75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E0421B7"/>
  <w15:chartTrackingRefBased/>
  <w15:docId w15:val="{B15AF098-AE5D-419E-8269-CE84A2A0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776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98002E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3C5"/>
  </w:style>
  <w:style w:type="paragraph" w:styleId="Footer">
    <w:name w:val="footer"/>
    <w:basedOn w:val="Normal"/>
    <w:link w:val="FooterChar"/>
    <w:uiPriority w:val="99"/>
    <w:unhideWhenUsed/>
    <w:rsid w:val="003E1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3C5"/>
  </w:style>
  <w:style w:type="character" w:customStyle="1" w:styleId="Heading1Char">
    <w:name w:val="Heading 1 Char"/>
    <w:basedOn w:val="DefaultParagraphFont"/>
    <w:link w:val="Heading1"/>
    <w:uiPriority w:val="9"/>
    <w:rsid w:val="00627776"/>
    <w:rPr>
      <w:rFonts w:ascii="Arial" w:eastAsiaTheme="majorEastAsia" w:hAnsi="Arial" w:cstheme="majorBidi"/>
      <w:color w:val="98002E"/>
      <w:sz w:val="4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1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A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1AD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E0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51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0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4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39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1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8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9A8727619BF49A01656EE987687EC" ma:contentTypeVersion="2" ma:contentTypeDescription="Create a new document." ma:contentTypeScope="" ma:versionID="24e52832992b06aacb58fff6f39caa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5a025b2ecfeb541a9282e993416c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79DEE0-DFA2-4446-A047-FE94E837C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A6E9A-270C-4E58-AD20-2983A093A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576757-6FA1-4DA3-A841-5FBFDCEC83C0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Compton</dc:creator>
  <cp:keywords/>
  <dc:description/>
  <cp:lastModifiedBy>Lauren Rago</cp:lastModifiedBy>
  <cp:revision>2</cp:revision>
  <cp:lastPrinted>2017-09-18T06:46:00Z</cp:lastPrinted>
  <dcterms:created xsi:type="dcterms:W3CDTF">2018-03-19T03:38:00Z</dcterms:created>
  <dcterms:modified xsi:type="dcterms:W3CDTF">2018-03-19T03:38:00Z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0x010100CEE9A8727619BF49A01656EE987687EC</vt:lpwstr>
  </property>
</Properties>
</file>